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1D7F9" w14:textId="77777777" w:rsidR="000F7F43" w:rsidRPr="000F7F43" w:rsidRDefault="000F7F43" w:rsidP="000F7F43">
      <w:pPr>
        <w:spacing w:before="315" w:after="158" w:line="429" w:lineRule="atLeast"/>
        <w:outlineLvl w:val="2"/>
        <w:rPr>
          <w:rFonts w:ascii="Arial" w:eastAsia="Times New Roman" w:hAnsi="Arial" w:cs="Arial"/>
          <w:color w:val="76B043"/>
          <w:sz w:val="39"/>
          <w:szCs w:val="39"/>
        </w:rPr>
      </w:pPr>
      <w:r w:rsidRPr="000F7F43">
        <w:rPr>
          <w:rFonts w:ascii="Arial" w:eastAsia="Times New Roman" w:hAnsi="Arial" w:cs="Arial"/>
          <w:color w:val="76B043"/>
          <w:sz w:val="39"/>
          <w:szCs w:val="39"/>
        </w:rPr>
        <w:t>Classroom Strategies and Techniques for Students with Tourette Syndrome</w:t>
      </w:r>
    </w:p>
    <w:p w14:paraId="123712CC" w14:textId="77777777" w:rsidR="000F7F43" w:rsidRPr="000F7F43" w:rsidRDefault="000F7F43" w:rsidP="000F7F43">
      <w:pPr>
        <w:spacing w:after="158" w:line="330" w:lineRule="atLeast"/>
        <w:rPr>
          <w:rFonts w:ascii="Arial" w:eastAsia="Times New Roman" w:hAnsi="Arial" w:cs="Arial"/>
          <w:color w:val="3C3C3C"/>
          <w:sz w:val="23"/>
          <w:szCs w:val="23"/>
        </w:rPr>
      </w:pPr>
      <w:r w:rsidRPr="000F7F43">
        <w:rPr>
          <w:rFonts w:ascii="Arial" w:eastAsia="Times New Roman" w:hAnsi="Arial" w:cs="Arial"/>
          <w:color w:val="3C3C3C"/>
          <w:sz w:val="23"/>
          <w:szCs w:val="23"/>
        </w:rPr>
        <w:t>Managing Tourette Syndrome or a Tic Disorder in the classroom requires knowledge and understanding. These are the key elements to creating an accepting and supportive educational environment. When school personnel have information about Tourette Syndrome (TS), students have greater opportunities for success. This resource, while not all-inclusive, provides strategies that will help you develop compassionate and effective supports.</w:t>
      </w:r>
    </w:p>
    <w:p w14:paraId="65D8DD72" w14:textId="77777777" w:rsidR="000F7F43" w:rsidRPr="000F7F43" w:rsidRDefault="000F7F43" w:rsidP="000F7F43">
      <w:pPr>
        <w:spacing w:line="330" w:lineRule="atLeast"/>
        <w:rPr>
          <w:rFonts w:ascii="Arial" w:eastAsia="Times New Roman" w:hAnsi="Arial" w:cs="Arial"/>
          <w:color w:val="3C3C3C"/>
          <w:sz w:val="23"/>
          <w:szCs w:val="23"/>
        </w:rPr>
      </w:pPr>
      <w:r w:rsidRPr="000F7F43">
        <w:rPr>
          <w:rFonts w:ascii="Arial" w:eastAsia="Times New Roman" w:hAnsi="Arial" w:cs="Arial"/>
          <w:color w:val="3C3C3C"/>
          <w:sz w:val="23"/>
          <w:szCs w:val="23"/>
        </w:rPr>
        <w:t>Mutual respect, communication and trust will facilitate effective strategies and techniques, as well as play a positive role in the student’s learning. REMEMBER that students with TS do not want to be out of control and may have difficulty using appropriate strategies “in the moment.”</w:t>
      </w:r>
    </w:p>
    <w:p w14:paraId="341186A4" w14:textId="77777777" w:rsidR="000F7F43" w:rsidRDefault="000F7F43" w:rsidP="000F7F43">
      <w:pPr>
        <w:spacing w:before="158" w:after="158" w:line="314" w:lineRule="atLeast"/>
        <w:outlineLvl w:val="3"/>
        <w:rPr>
          <w:rFonts w:ascii="Arial" w:eastAsia="Times New Roman" w:hAnsi="Arial" w:cs="Arial"/>
          <w:b/>
          <w:bCs/>
          <w:color w:val="3C3C3C"/>
          <w:sz w:val="29"/>
          <w:szCs w:val="29"/>
        </w:rPr>
      </w:pPr>
    </w:p>
    <w:p w14:paraId="4BB4473D" w14:textId="689B978A" w:rsidR="000F7F43" w:rsidRPr="000F7F43" w:rsidRDefault="000F7F43" w:rsidP="000F7F43">
      <w:pPr>
        <w:spacing w:before="158" w:after="158" w:line="314" w:lineRule="atLeast"/>
        <w:outlineLvl w:val="3"/>
        <w:rPr>
          <w:rFonts w:ascii="Arial" w:eastAsia="Times New Roman" w:hAnsi="Arial" w:cs="Arial"/>
          <w:b/>
          <w:bCs/>
          <w:color w:val="3C3C3C"/>
          <w:sz w:val="29"/>
          <w:szCs w:val="29"/>
        </w:rPr>
      </w:pPr>
      <w:r w:rsidRPr="000F7F43">
        <w:rPr>
          <w:rFonts w:ascii="Arial" w:eastAsia="Times New Roman" w:hAnsi="Arial" w:cs="Arial"/>
          <w:b/>
          <w:bCs/>
          <w:color w:val="3C3C3C"/>
          <w:sz w:val="29"/>
          <w:szCs w:val="29"/>
        </w:rPr>
        <w:t>For Tic Symptoms</w:t>
      </w:r>
    </w:p>
    <w:p w14:paraId="6B88281E" w14:textId="6E5FB47A" w:rsidR="000F7F43" w:rsidRPr="000F7F43" w:rsidRDefault="000F7F43" w:rsidP="000F7F43">
      <w:pPr>
        <w:numPr>
          <w:ilvl w:val="0"/>
          <w:numId w:val="1"/>
        </w:numPr>
        <w:spacing w:before="100" w:beforeAutospacing="1" w:after="100" w:afterAutospacing="1" w:line="240" w:lineRule="auto"/>
        <w:ind w:left="570"/>
        <w:rPr>
          <w:rFonts w:ascii="Arial" w:eastAsia="Times New Roman" w:hAnsi="Arial" w:cs="Arial"/>
          <w:color w:val="3C3C3C"/>
          <w:sz w:val="23"/>
          <w:szCs w:val="23"/>
        </w:rPr>
      </w:pPr>
      <w:r w:rsidRPr="00C63A57">
        <w:rPr>
          <w:rFonts w:ascii="Arial" w:eastAsia="Times New Roman" w:hAnsi="Arial" w:cs="Arial"/>
          <w:b/>
          <w:color w:val="3C3C3C"/>
          <w:sz w:val="23"/>
          <w:szCs w:val="23"/>
        </w:rPr>
        <w:t>Provide a separate test location</w:t>
      </w:r>
      <w:r w:rsidRPr="000F7F43">
        <w:rPr>
          <w:rFonts w:ascii="Arial" w:eastAsia="Times New Roman" w:hAnsi="Arial" w:cs="Arial"/>
          <w:color w:val="3C3C3C"/>
          <w:sz w:val="23"/>
          <w:szCs w:val="23"/>
        </w:rPr>
        <w:t xml:space="preserve"> with time limits waived or extended.</w:t>
      </w:r>
    </w:p>
    <w:p w14:paraId="385E6F0B" w14:textId="77777777" w:rsidR="000F7F43" w:rsidRPr="000F7F43" w:rsidRDefault="000F7F43" w:rsidP="000F7F43">
      <w:pPr>
        <w:numPr>
          <w:ilvl w:val="0"/>
          <w:numId w:val="1"/>
        </w:numPr>
        <w:spacing w:before="100" w:beforeAutospacing="1" w:after="100" w:afterAutospacing="1" w:line="240" w:lineRule="auto"/>
        <w:ind w:left="570"/>
        <w:rPr>
          <w:rFonts w:ascii="Arial" w:eastAsia="Times New Roman" w:hAnsi="Arial" w:cs="Arial"/>
          <w:color w:val="3C3C3C"/>
          <w:sz w:val="23"/>
          <w:szCs w:val="23"/>
        </w:rPr>
      </w:pPr>
      <w:r w:rsidRPr="00C63A57">
        <w:rPr>
          <w:rFonts w:ascii="Arial" w:eastAsia="Times New Roman" w:hAnsi="Arial" w:cs="Arial"/>
          <w:b/>
          <w:color w:val="3C3C3C"/>
          <w:sz w:val="23"/>
          <w:szCs w:val="23"/>
        </w:rPr>
        <w:t>Educate other students</w:t>
      </w:r>
      <w:r w:rsidRPr="000F7F43">
        <w:rPr>
          <w:rFonts w:ascii="Arial" w:eastAsia="Times New Roman" w:hAnsi="Arial" w:cs="Arial"/>
          <w:color w:val="3C3C3C"/>
          <w:sz w:val="23"/>
          <w:szCs w:val="23"/>
        </w:rPr>
        <w:t xml:space="preserve"> who come into contact with a classmate with TS. Contact your local chapter to see if a Youth Ambassador is available to provide a peer in-service. If not, a video of a Youth Ambassador presenting to a class is available on the Association website.</w:t>
      </w:r>
    </w:p>
    <w:p w14:paraId="19D6C56D" w14:textId="77777777" w:rsidR="000F7F43" w:rsidRPr="000F7F43" w:rsidRDefault="000F7F43" w:rsidP="000F7F43">
      <w:pPr>
        <w:numPr>
          <w:ilvl w:val="0"/>
          <w:numId w:val="1"/>
        </w:numPr>
        <w:spacing w:before="100" w:beforeAutospacing="1" w:after="100" w:afterAutospacing="1" w:line="240" w:lineRule="auto"/>
        <w:ind w:left="570"/>
        <w:rPr>
          <w:rFonts w:ascii="Arial" w:eastAsia="Times New Roman" w:hAnsi="Arial" w:cs="Arial"/>
          <w:color w:val="3C3C3C"/>
          <w:sz w:val="23"/>
          <w:szCs w:val="23"/>
        </w:rPr>
      </w:pPr>
      <w:r w:rsidRPr="00C63A57">
        <w:rPr>
          <w:rFonts w:ascii="Arial" w:eastAsia="Times New Roman" w:hAnsi="Arial" w:cs="Arial"/>
          <w:b/>
          <w:color w:val="3C3C3C"/>
          <w:sz w:val="23"/>
          <w:szCs w:val="23"/>
        </w:rPr>
        <w:t>Provide a safe place</w:t>
      </w:r>
      <w:r w:rsidRPr="000F7F43">
        <w:rPr>
          <w:rFonts w:ascii="Arial" w:eastAsia="Times New Roman" w:hAnsi="Arial" w:cs="Arial"/>
          <w:color w:val="3C3C3C"/>
          <w:sz w:val="23"/>
          <w:szCs w:val="23"/>
        </w:rPr>
        <w:t>– Some students benefit from a specific place (as well as a back-up in case this is not available), where a student may release symptoms.</w:t>
      </w:r>
    </w:p>
    <w:p w14:paraId="5F60A490" w14:textId="77777777" w:rsidR="000F7F43" w:rsidRPr="000F7F43" w:rsidRDefault="000F7F43" w:rsidP="000F7F43">
      <w:pPr>
        <w:numPr>
          <w:ilvl w:val="0"/>
          <w:numId w:val="1"/>
        </w:numPr>
        <w:spacing w:before="100" w:beforeAutospacing="1" w:after="100" w:afterAutospacing="1" w:line="240" w:lineRule="auto"/>
        <w:ind w:left="570"/>
        <w:rPr>
          <w:rFonts w:ascii="Arial" w:eastAsia="Times New Roman" w:hAnsi="Arial" w:cs="Arial"/>
          <w:color w:val="3C3C3C"/>
          <w:sz w:val="23"/>
          <w:szCs w:val="23"/>
        </w:rPr>
      </w:pPr>
      <w:r w:rsidRPr="00C63A57">
        <w:rPr>
          <w:rFonts w:ascii="Arial" w:eastAsia="Times New Roman" w:hAnsi="Arial" w:cs="Arial"/>
          <w:b/>
          <w:color w:val="3C3C3C"/>
          <w:sz w:val="23"/>
          <w:szCs w:val="23"/>
        </w:rPr>
        <w:t>Give breaks out of the classroom</w:t>
      </w:r>
      <w:r w:rsidRPr="000F7F43">
        <w:rPr>
          <w:rFonts w:ascii="Arial" w:eastAsia="Times New Roman" w:hAnsi="Arial" w:cs="Arial"/>
          <w:color w:val="3C3C3C"/>
          <w:sz w:val="23"/>
          <w:szCs w:val="23"/>
        </w:rPr>
        <w:t>, as it can be helpful to have a change in settings; e.g., the bathroom, the drinking fountain, a real or made up errand.</w:t>
      </w:r>
    </w:p>
    <w:p w14:paraId="19960A79" w14:textId="77777777" w:rsidR="000F7F43" w:rsidRPr="000F7F43" w:rsidRDefault="000F7F43" w:rsidP="000F7F43">
      <w:pPr>
        <w:numPr>
          <w:ilvl w:val="0"/>
          <w:numId w:val="1"/>
        </w:numPr>
        <w:spacing w:before="100" w:beforeAutospacing="1" w:after="100" w:afterAutospacing="1" w:line="240" w:lineRule="auto"/>
        <w:ind w:left="570"/>
        <w:rPr>
          <w:rFonts w:ascii="Arial" w:eastAsia="Times New Roman" w:hAnsi="Arial" w:cs="Arial"/>
          <w:color w:val="3C3C3C"/>
          <w:sz w:val="23"/>
          <w:szCs w:val="23"/>
        </w:rPr>
      </w:pPr>
      <w:r w:rsidRPr="00C63A57">
        <w:rPr>
          <w:rFonts w:ascii="Arial" w:eastAsia="Times New Roman" w:hAnsi="Arial" w:cs="Arial"/>
          <w:b/>
          <w:color w:val="3C3C3C"/>
          <w:sz w:val="23"/>
          <w:szCs w:val="23"/>
        </w:rPr>
        <w:t>Brainstorm possible solutions with the student</w:t>
      </w:r>
      <w:r w:rsidRPr="000F7F43">
        <w:rPr>
          <w:rFonts w:ascii="Arial" w:eastAsia="Times New Roman" w:hAnsi="Arial" w:cs="Arial"/>
          <w:color w:val="3C3C3C"/>
          <w:sz w:val="23"/>
          <w:szCs w:val="23"/>
        </w:rPr>
        <w:t>– if tics are socially inappropriate (spitting, swearing, touching people inappropriately), and unless the child is very young, help the student think of different ways that they can express his or her tic (e.g., a student may suggest or agree to spit into a tissue as a solution).</w:t>
      </w:r>
    </w:p>
    <w:p w14:paraId="2C1C757C" w14:textId="77777777" w:rsidR="000F7F43" w:rsidRPr="000F7F43" w:rsidRDefault="000F7F43" w:rsidP="000F7F43">
      <w:pPr>
        <w:numPr>
          <w:ilvl w:val="0"/>
          <w:numId w:val="1"/>
        </w:numPr>
        <w:spacing w:before="100" w:beforeAutospacing="1" w:after="100" w:afterAutospacing="1" w:line="240" w:lineRule="auto"/>
        <w:ind w:left="570"/>
        <w:rPr>
          <w:rFonts w:ascii="Arial" w:eastAsia="Times New Roman" w:hAnsi="Arial" w:cs="Arial"/>
          <w:color w:val="3C3C3C"/>
          <w:sz w:val="23"/>
          <w:szCs w:val="23"/>
        </w:rPr>
      </w:pPr>
      <w:r w:rsidRPr="000F7F43">
        <w:rPr>
          <w:rFonts w:ascii="Arial" w:eastAsia="Times New Roman" w:hAnsi="Arial" w:cs="Arial"/>
          <w:color w:val="3C3C3C"/>
          <w:sz w:val="23"/>
          <w:szCs w:val="23"/>
        </w:rPr>
        <w:t xml:space="preserve">In certain instances, students may be receiving specific clinical therapies outside of the school such as Comprehensive Behavioral Intervention for Tics (CBIT) or other types of therapies. Such treatments </w:t>
      </w:r>
      <w:r w:rsidRPr="00AD7122">
        <w:rPr>
          <w:rFonts w:ascii="Arial" w:eastAsia="Times New Roman" w:hAnsi="Arial" w:cs="Arial"/>
          <w:b/>
          <w:bCs/>
          <w:color w:val="3C3C3C"/>
          <w:sz w:val="23"/>
          <w:szCs w:val="23"/>
        </w:rPr>
        <w:t>may require very different classroom approaches</w:t>
      </w:r>
      <w:r w:rsidRPr="000F7F43">
        <w:rPr>
          <w:rFonts w:ascii="Arial" w:eastAsia="Times New Roman" w:hAnsi="Arial" w:cs="Arial"/>
          <w:color w:val="3C3C3C"/>
          <w:sz w:val="23"/>
          <w:szCs w:val="23"/>
        </w:rPr>
        <w:t>. In these cases, the child, family, or practitioner would engage the teacher and school directly.</w:t>
      </w:r>
    </w:p>
    <w:p w14:paraId="5AD3F25B" w14:textId="77777777" w:rsidR="003750EB" w:rsidRDefault="003750EB">
      <w:bookmarkStart w:id="0" w:name="_GoBack"/>
      <w:bookmarkEnd w:id="0"/>
    </w:p>
    <w:sectPr w:rsidR="00375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F24C6"/>
    <w:multiLevelType w:val="multilevel"/>
    <w:tmpl w:val="14A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43"/>
    <w:rsid w:val="000F7F43"/>
    <w:rsid w:val="003750EB"/>
    <w:rsid w:val="00AD7122"/>
    <w:rsid w:val="00C6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D16F"/>
  <w15:chartTrackingRefBased/>
  <w15:docId w15:val="{34808DA1-CB0E-4FC6-BEE2-DF2693BB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4242">
      <w:bodyDiv w:val="1"/>
      <w:marLeft w:val="0"/>
      <w:marRight w:val="0"/>
      <w:marTop w:val="0"/>
      <w:marBottom w:val="0"/>
      <w:divBdr>
        <w:top w:val="none" w:sz="0" w:space="0" w:color="auto"/>
        <w:left w:val="none" w:sz="0" w:space="0" w:color="auto"/>
        <w:bottom w:val="none" w:sz="0" w:space="0" w:color="auto"/>
        <w:right w:val="none" w:sz="0" w:space="0" w:color="auto"/>
      </w:divBdr>
      <w:divsChild>
        <w:div w:id="1942372046">
          <w:marLeft w:val="-150"/>
          <w:marRight w:val="-150"/>
          <w:marTop w:val="0"/>
          <w:marBottom w:val="0"/>
          <w:divBdr>
            <w:top w:val="none" w:sz="0" w:space="0" w:color="auto"/>
            <w:left w:val="none" w:sz="0" w:space="0" w:color="auto"/>
            <w:bottom w:val="none" w:sz="0" w:space="0" w:color="auto"/>
            <w:right w:val="none" w:sz="0" w:space="0" w:color="auto"/>
          </w:divBdr>
          <w:divsChild>
            <w:div w:id="954098448">
              <w:marLeft w:val="0"/>
              <w:marRight w:val="0"/>
              <w:marTop w:val="0"/>
              <w:marBottom w:val="0"/>
              <w:divBdr>
                <w:top w:val="none" w:sz="0" w:space="0" w:color="auto"/>
                <w:left w:val="none" w:sz="0" w:space="0" w:color="auto"/>
                <w:bottom w:val="none" w:sz="0" w:space="0" w:color="auto"/>
                <w:right w:val="none" w:sz="0" w:space="0" w:color="auto"/>
              </w:divBdr>
              <w:divsChild>
                <w:div w:id="1630474619">
                  <w:marLeft w:val="0"/>
                  <w:marRight w:val="0"/>
                  <w:marTop w:val="0"/>
                  <w:marBottom w:val="0"/>
                  <w:divBdr>
                    <w:top w:val="none" w:sz="0" w:space="0" w:color="auto"/>
                    <w:left w:val="none" w:sz="0" w:space="0" w:color="auto"/>
                    <w:bottom w:val="none" w:sz="0" w:space="0" w:color="auto"/>
                    <w:right w:val="none" w:sz="0" w:space="0" w:color="auto"/>
                  </w:divBdr>
                  <w:divsChild>
                    <w:div w:id="199319985">
                      <w:marLeft w:val="0"/>
                      <w:marRight w:val="0"/>
                      <w:marTop w:val="0"/>
                      <w:marBottom w:val="0"/>
                      <w:divBdr>
                        <w:top w:val="none" w:sz="0" w:space="0" w:color="auto"/>
                        <w:left w:val="none" w:sz="0" w:space="0" w:color="auto"/>
                        <w:bottom w:val="none" w:sz="0" w:space="0" w:color="auto"/>
                        <w:right w:val="none" w:sz="0" w:space="0" w:color="auto"/>
                      </w:divBdr>
                      <w:divsChild>
                        <w:div w:id="1245990174">
                          <w:marLeft w:val="0"/>
                          <w:marRight w:val="0"/>
                          <w:marTop w:val="0"/>
                          <w:marBottom w:val="525"/>
                          <w:divBdr>
                            <w:top w:val="none" w:sz="0" w:space="0" w:color="auto"/>
                            <w:left w:val="none" w:sz="0" w:space="0" w:color="auto"/>
                            <w:bottom w:val="none" w:sz="0" w:space="0" w:color="auto"/>
                            <w:right w:val="none" w:sz="0" w:space="0" w:color="auto"/>
                          </w:divBdr>
                          <w:divsChild>
                            <w:div w:id="486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1878">
          <w:marLeft w:val="-150"/>
          <w:marRight w:val="-150"/>
          <w:marTop w:val="0"/>
          <w:marBottom w:val="0"/>
          <w:divBdr>
            <w:top w:val="none" w:sz="0" w:space="0" w:color="auto"/>
            <w:left w:val="none" w:sz="0" w:space="0" w:color="auto"/>
            <w:bottom w:val="none" w:sz="0" w:space="0" w:color="auto"/>
            <w:right w:val="none" w:sz="0" w:space="0" w:color="auto"/>
          </w:divBdr>
          <w:divsChild>
            <w:div w:id="689986805">
              <w:marLeft w:val="0"/>
              <w:marRight w:val="0"/>
              <w:marTop w:val="0"/>
              <w:marBottom w:val="0"/>
              <w:divBdr>
                <w:top w:val="none" w:sz="0" w:space="0" w:color="auto"/>
                <w:left w:val="none" w:sz="0" w:space="0" w:color="auto"/>
                <w:bottom w:val="none" w:sz="0" w:space="0" w:color="auto"/>
                <w:right w:val="none" w:sz="0" w:space="0" w:color="auto"/>
              </w:divBdr>
              <w:divsChild>
                <w:div w:id="259609463">
                  <w:marLeft w:val="0"/>
                  <w:marRight w:val="0"/>
                  <w:marTop w:val="0"/>
                  <w:marBottom w:val="0"/>
                  <w:divBdr>
                    <w:top w:val="none" w:sz="0" w:space="0" w:color="auto"/>
                    <w:left w:val="none" w:sz="0" w:space="0" w:color="auto"/>
                    <w:bottom w:val="none" w:sz="0" w:space="0" w:color="auto"/>
                    <w:right w:val="none" w:sz="0" w:space="0" w:color="auto"/>
                  </w:divBdr>
                  <w:divsChild>
                    <w:div w:id="1902280336">
                      <w:marLeft w:val="0"/>
                      <w:marRight w:val="0"/>
                      <w:marTop w:val="0"/>
                      <w:marBottom w:val="0"/>
                      <w:divBdr>
                        <w:top w:val="none" w:sz="0" w:space="0" w:color="auto"/>
                        <w:left w:val="none" w:sz="0" w:space="0" w:color="auto"/>
                        <w:bottom w:val="none" w:sz="0" w:space="0" w:color="auto"/>
                        <w:right w:val="none" w:sz="0" w:space="0" w:color="auto"/>
                      </w:divBdr>
                      <w:divsChild>
                        <w:div w:id="1036660689">
                          <w:marLeft w:val="0"/>
                          <w:marRight w:val="0"/>
                          <w:marTop w:val="0"/>
                          <w:marBottom w:val="326"/>
                          <w:divBdr>
                            <w:top w:val="none" w:sz="0" w:space="0" w:color="auto"/>
                            <w:left w:val="none" w:sz="0" w:space="0" w:color="auto"/>
                            <w:bottom w:val="none" w:sz="0" w:space="0" w:color="auto"/>
                            <w:right w:val="none" w:sz="0" w:space="0" w:color="auto"/>
                          </w:divBdr>
                          <w:divsChild>
                            <w:div w:id="2086561205">
                              <w:marLeft w:val="0"/>
                              <w:marRight w:val="0"/>
                              <w:marTop w:val="0"/>
                              <w:marBottom w:val="0"/>
                              <w:divBdr>
                                <w:top w:val="none" w:sz="0" w:space="0" w:color="auto"/>
                                <w:left w:val="none" w:sz="0" w:space="0" w:color="auto"/>
                                <w:bottom w:val="none" w:sz="0" w:space="0" w:color="auto"/>
                                <w:right w:val="none" w:sz="0" w:space="0" w:color="auto"/>
                              </w:divBdr>
                            </w:div>
                            <w:div w:id="1662923044">
                              <w:marLeft w:val="0"/>
                              <w:marRight w:val="0"/>
                              <w:marTop w:val="225"/>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jbk48</dc:creator>
  <cp:keywords/>
  <dc:description/>
  <cp:lastModifiedBy>jbk48</cp:lastModifiedBy>
  <cp:revision>3</cp:revision>
  <dcterms:created xsi:type="dcterms:W3CDTF">2018-11-27T02:35:00Z</dcterms:created>
  <dcterms:modified xsi:type="dcterms:W3CDTF">2019-07-09T19:57:00Z</dcterms:modified>
</cp:coreProperties>
</file>